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A577A7" w:rsidRDefault="00BE7EFF" w:rsidP="002435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A26926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F3303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33038">
        <w:rPr>
          <w:rFonts w:ascii="Times New Roman" w:hAnsi="Times New Roman" w:cs="Times New Roman"/>
          <w:kern w:val="28"/>
          <w:sz w:val="24"/>
          <w:szCs w:val="23"/>
        </w:rPr>
        <w:t>14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2692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5E2CDC" w:rsidRPr="00A577A7" w:rsidRDefault="005E2CDC" w:rsidP="002435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F83A2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quatorze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 xml:space="preserve">Senhor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Presidente,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Beatriz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4205A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4205A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Jacqueline Ferreira 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F83D2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s de </w:t>
      </w:r>
      <w:proofErr w:type="spellStart"/>
      <w:r w:rsidR="00F83D22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>: 0721, 0724, 0728, 0730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732, 0734 a 0736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/2019.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F83D22">
        <w:rPr>
          <w:rFonts w:ascii="Times New Roman" w:hAnsi="Times New Roman" w:cs="Times New Roman"/>
          <w:kern w:val="28"/>
          <w:sz w:val="24"/>
          <w:szCs w:val="24"/>
        </w:rPr>
        <w:t>osterirormente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D42AB" w:rsidRPr="00A577A7">
        <w:rPr>
          <w:rFonts w:ascii="Times New Roman" w:hAnsi="Times New Roman" w:cs="Times New Roman"/>
          <w:kern w:val="28"/>
          <w:sz w:val="24"/>
          <w:szCs w:val="23"/>
        </w:rPr>
        <w:t>não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proofErr w:type="spellStart"/>
      <w:r w:rsidR="00B06FC2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 Jardim,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1D300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Anderson Barcelos Correa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 e Edmundo </w:t>
      </w:r>
      <w:proofErr w:type="spellStart"/>
      <w:r w:rsidR="00B06FC2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1D300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Após, o Presidente solicitou à 1.ª Vice-Presidente, Vereadora Jacqueline Ferreira, que assumisse os trabalhos para que pudesse se manifestar. Reassumindo,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726,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0727, 0733, 0737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43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07</w:t>
      </w:r>
      <w:r w:rsidR="00525FC4">
        <w:rPr>
          <w:rFonts w:ascii="Times New Roman" w:hAnsi="Times New Roman" w:cs="Times New Roman"/>
          <w:kern w:val="28"/>
          <w:sz w:val="24"/>
          <w:szCs w:val="23"/>
        </w:rPr>
        <w:t>50 a 0752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>/2019 – Da</w:t>
      </w:r>
      <w:r w:rsidR="00525FC4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5FC4">
        <w:rPr>
          <w:rFonts w:ascii="Times New Roman" w:hAnsi="Times New Roman" w:cs="Times New Roman"/>
          <w:kern w:val="28"/>
          <w:sz w:val="24"/>
          <w:szCs w:val="23"/>
        </w:rPr>
        <w:t>COMISSÕES DE CONSTITUIÇÃO E JUSTIÇA E DE FINANÇAS E ORÇAMENTO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5FC4">
        <w:rPr>
          <w:rFonts w:ascii="Times New Roman" w:hAnsi="Times New Roman" w:cs="Times New Roman"/>
          <w:sz w:val="24"/>
          <w:szCs w:val="24"/>
        </w:rPr>
        <w:t>A seguir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>d</w:t>
      </w:r>
      <w:r w:rsidR="00F83A27">
        <w:rPr>
          <w:rFonts w:ascii="Times New Roman" w:hAnsi="Times New Roman" w:cs="Times New Roman"/>
          <w:sz w:val="24"/>
          <w:szCs w:val="24"/>
        </w:rPr>
        <w:t>o expediente que BAIX</w:t>
      </w:r>
      <w:r w:rsidR="00525FC4">
        <w:rPr>
          <w:rFonts w:ascii="Times New Roman" w:hAnsi="Times New Roman" w:cs="Times New Roman"/>
          <w:sz w:val="24"/>
          <w:szCs w:val="24"/>
        </w:rPr>
        <w:t>OU</w:t>
      </w:r>
      <w:r w:rsidR="00F83A27">
        <w:rPr>
          <w:rFonts w:ascii="Times New Roman" w:hAnsi="Times New Roman" w:cs="Times New Roman"/>
          <w:sz w:val="24"/>
          <w:szCs w:val="24"/>
        </w:rPr>
        <w:t xml:space="preserve"> para a</w:t>
      </w:r>
      <w:r w:rsidR="00525FC4">
        <w:rPr>
          <w:rFonts w:ascii="Times New Roman" w:hAnsi="Times New Roman" w:cs="Times New Roman"/>
          <w:sz w:val="24"/>
          <w:szCs w:val="24"/>
        </w:rPr>
        <w:t>s</w:t>
      </w:r>
      <w:r w:rsidR="00F83A27">
        <w:rPr>
          <w:rFonts w:ascii="Times New Roman" w:hAnsi="Times New Roman" w:cs="Times New Roman"/>
          <w:sz w:val="24"/>
          <w:szCs w:val="24"/>
        </w:rPr>
        <w:t xml:space="preserve"> </w:t>
      </w:r>
      <w:r w:rsidR="00525FC4">
        <w:rPr>
          <w:rFonts w:ascii="Times New Roman" w:hAnsi="Times New Roman" w:cs="Times New Roman"/>
          <w:sz w:val="24"/>
          <w:szCs w:val="24"/>
        </w:rPr>
        <w:t>COMISSÕES TÉCNICAS de CONSTITUIÇÃO E JUSTIÇA e</w:t>
      </w:r>
      <w:r w:rsidR="00ED3707">
        <w:rPr>
          <w:rFonts w:ascii="Times New Roman" w:hAnsi="Times New Roman" w:cs="Times New Roman"/>
          <w:sz w:val="24"/>
          <w:szCs w:val="24"/>
        </w:rPr>
        <w:t xml:space="preserve"> de</w:t>
      </w:r>
      <w:r w:rsidR="00F83A27">
        <w:rPr>
          <w:rFonts w:ascii="Times New Roman" w:hAnsi="Times New Roman" w:cs="Times New Roman"/>
          <w:sz w:val="24"/>
          <w:szCs w:val="24"/>
        </w:rPr>
        <w:t xml:space="preserve"> FINANÇAS E ORÇAMENTO</w:t>
      </w:r>
      <w:r w:rsidR="00896F16">
        <w:rPr>
          <w:rFonts w:ascii="Times New Roman" w:hAnsi="Times New Roman" w:cs="Times New Roman"/>
          <w:sz w:val="24"/>
          <w:szCs w:val="24"/>
        </w:rPr>
        <w:t>, sendo</w:t>
      </w:r>
      <w:r w:rsidR="00ED3707">
        <w:rPr>
          <w:rFonts w:ascii="Times New Roman" w:hAnsi="Times New Roman" w:cs="Times New Roman"/>
          <w:sz w:val="24"/>
          <w:szCs w:val="24"/>
        </w:rPr>
        <w:t>:</w:t>
      </w:r>
      <w:r w:rsidR="00F13944">
        <w:rPr>
          <w:rFonts w:ascii="Times New Roman" w:hAnsi="Times New Roman" w:cs="Times New Roman"/>
          <w:sz w:val="24"/>
          <w:szCs w:val="24"/>
        </w:rPr>
        <w:t xml:space="preserve"> </w:t>
      </w:r>
      <w:r w:rsidR="00F83A27">
        <w:rPr>
          <w:rFonts w:ascii="Times New Roman" w:hAnsi="Times New Roman" w:cs="Times New Roman"/>
          <w:sz w:val="24"/>
          <w:szCs w:val="24"/>
        </w:rPr>
        <w:t>P</w:t>
      </w:r>
      <w:r w:rsidR="00525FC4">
        <w:rPr>
          <w:rFonts w:ascii="Times New Roman" w:hAnsi="Times New Roman" w:cs="Times New Roman"/>
          <w:sz w:val="24"/>
          <w:szCs w:val="24"/>
        </w:rPr>
        <w:t>L n.º 064</w:t>
      </w:r>
      <w:r w:rsidR="00F83A27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FD594B">
        <w:rPr>
          <w:rFonts w:ascii="Times New Roman" w:hAnsi="Times New Roman" w:cs="Times New Roman"/>
          <w:sz w:val="24"/>
          <w:szCs w:val="24"/>
        </w:rPr>
        <w:t xml:space="preserve">Institui programa de habitação </w:t>
      </w:r>
      <w:bookmarkStart w:id="0" w:name="_GoBack"/>
      <w:bookmarkEnd w:id="0"/>
      <w:r w:rsidR="00525FC4">
        <w:rPr>
          <w:rFonts w:ascii="Times New Roman" w:hAnsi="Times New Roman" w:cs="Times New Roman"/>
          <w:sz w:val="24"/>
          <w:szCs w:val="24"/>
        </w:rPr>
        <w:t xml:space="preserve">de interesse social no município de </w:t>
      </w:r>
      <w:proofErr w:type="spellStart"/>
      <w:r w:rsidR="00525FC4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525FC4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896F16">
        <w:rPr>
          <w:rFonts w:ascii="Times New Roman" w:hAnsi="Times New Roman" w:cs="Times New Roman"/>
          <w:sz w:val="24"/>
          <w:szCs w:val="24"/>
        </w:rPr>
        <w:t xml:space="preserve">”. </w:t>
      </w:r>
      <w:r w:rsidR="00525FC4">
        <w:rPr>
          <w:rFonts w:ascii="Times New Roman" w:hAnsi="Times New Roman" w:cs="Times New Roman"/>
          <w:sz w:val="24"/>
          <w:szCs w:val="24"/>
        </w:rPr>
        <w:t>Na sequência, solicitou a LEITURA DE PARECERES sobre: PROCESSO nº 0645/2019 – Dos Vereadores LIZIANE JARDIM e EDMUNDO PICHLER – “Emenda n.º 01/2019 ao Processo n.º 0587/2019 – Substitutivo ao PL n.º 053/2019, que Dispõe sobre as Diretrizes Orçamentárias para o exercício financeiro de 2020 – Suplementa em R$5.000,00</w:t>
      </w:r>
      <w:r w:rsidR="009361BE">
        <w:rPr>
          <w:rFonts w:ascii="Times New Roman" w:hAnsi="Times New Roman" w:cs="Times New Roman"/>
          <w:sz w:val="24"/>
          <w:szCs w:val="24"/>
        </w:rPr>
        <w:t xml:space="preserve"> o orçamento do CONSEPRO”. </w:t>
      </w:r>
      <w:r w:rsidR="009361BE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9361BE">
        <w:rPr>
          <w:rFonts w:ascii="Times New Roman" w:hAnsi="Times New Roman" w:cs="Times New Roman"/>
          <w:sz w:val="24"/>
          <w:szCs w:val="24"/>
        </w:rPr>
        <w:t>s</w:t>
      </w:r>
      <w:r w:rsidR="009361BE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9361BE" w:rsidRPr="004548FA">
        <w:rPr>
          <w:rFonts w:ascii="Times New Roman" w:hAnsi="Times New Roman" w:cs="Times New Roman"/>
          <w:sz w:val="24"/>
          <w:szCs w:val="24"/>
        </w:rPr>
        <w:t>relator</w:t>
      </w:r>
      <w:r w:rsidR="009361BE">
        <w:rPr>
          <w:rFonts w:ascii="Times New Roman" w:hAnsi="Times New Roman" w:cs="Times New Roman"/>
          <w:sz w:val="24"/>
          <w:szCs w:val="24"/>
        </w:rPr>
        <w:t>es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9361BE">
        <w:rPr>
          <w:rFonts w:ascii="Times New Roman" w:hAnsi="Times New Roman" w:cs="Times New Roman"/>
          <w:sz w:val="24"/>
          <w:szCs w:val="24"/>
        </w:rPr>
        <w:t xml:space="preserve"> e CFO</w:t>
      </w:r>
      <w:r w:rsidR="009361BE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9361BE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9361B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361BE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F83A27">
        <w:rPr>
          <w:rFonts w:ascii="Times New Roman" w:hAnsi="Times New Roman" w:cs="Times New Roman"/>
          <w:sz w:val="24"/>
          <w:szCs w:val="24"/>
        </w:rPr>
        <w:t xml:space="preserve"> </w:t>
      </w:r>
      <w:r w:rsidR="009361BE">
        <w:rPr>
          <w:rFonts w:ascii="Times New Roman" w:hAnsi="Times New Roman" w:cs="Times New Roman"/>
          <w:sz w:val="24"/>
          <w:szCs w:val="24"/>
        </w:rPr>
        <w:t xml:space="preserve">PROCESSO nº 0646/2019 – Do Vereador ANDERSON BARCELOS CORREA – “Emenda n.º 02/2019 ao Processo n.º 0587/2019 – Substitutivo ao PL n.º 053/2019, que Dispõe sobre as Diretrizes Orçamentárias para o exercício financeiro de 2020 – Suplementa em R$81.800,00 o programa de apoio ao transporte do ensino médio”. </w:t>
      </w:r>
      <w:r w:rsidR="009361BE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9361BE">
        <w:rPr>
          <w:rFonts w:ascii="Times New Roman" w:hAnsi="Times New Roman" w:cs="Times New Roman"/>
          <w:sz w:val="24"/>
          <w:szCs w:val="24"/>
        </w:rPr>
        <w:t>s</w:t>
      </w:r>
      <w:r w:rsidR="009361BE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9361BE" w:rsidRPr="004548FA">
        <w:rPr>
          <w:rFonts w:ascii="Times New Roman" w:hAnsi="Times New Roman" w:cs="Times New Roman"/>
          <w:sz w:val="24"/>
          <w:szCs w:val="24"/>
        </w:rPr>
        <w:t>relator</w:t>
      </w:r>
      <w:r w:rsidR="009361BE">
        <w:rPr>
          <w:rFonts w:ascii="Times New Roman" w:hAnsi="Times New Roman" w:cs="Times New Roman"/>
          <w:sz w:val="24"/>
          <w:szCs w:val="24"/>
        </w:rPr>
        <w:t>es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9361BE">
        <w:rPr>
          <w:rFonts w:ascii="Times New Roman" w:hAnsi="Times New Roman" w:cs="Times New Roman"/>
          <w:sz w:val="24"/>
          <w:szCs w:val="24"/>
        </w:rPr>
        <w:t xml:space="preserve"> e CFO</w:t>
      </w:r>
      <w:r w:rsidR="009361BE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9361BE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9361B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361BE">
        <w:rPr>
          <w:rFonts w:ascii="Times New Roman" w:hAnsi="Times New Roman" w:cs="Times New Roman"/>
          <w:sz w:val="24"/>
          <w:szCs w:val="24"/>
        </w:rPr>
        <w:t xml:space="preserve">es: Mantém o voto dos relatores; PROCESSO nº 0647/2019 – Dos Vereadores LIZIANE JARDIM e EDMUNDO PICHLER – “Emenda n.º 03/2019 ao Processo n.º 0587/2019 – Substitutivo ao PL n.º 053/2019, que Dispõe sobre as Diretrizes Orçamentárias para o exercício financeiro de 2020 – Suplementa em R$10.000,00 o orçamento do Programa de atenção à família”. </w:t>
      </w:r>
      <w:r w:rsidR="009361BE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9361BE">
        <w:rPr>
          <w:rFonts w:ascii="Times New Roman" w:hAnsi="Times New Roman" w:cs="Times New Roman"/>
          <w:sz w:val="24"/>
          <w:szCs w:val="24"/>
        </w:rPr>
        <w:t>s</w:t>
      </w:r>
      <w:r w:rsidR="009361BE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9361BE" w:rsidRPr="004548FA">
        <w:rPr>
          <w:rFonts w:ascii="Times New Roman" w:hAnsi="Times New Roman" w:cs="Times New Roman"/>
          <w:sz w:val="24"/>
          <w:szCs w:val="24"/>
        </w:rPr>
        <w:t>relator</w:t>
      </w:r>
      <w:r w:rsidR="009361BE">
        <w:rPr>
          <w:rFonts w:ascii="Times New Roman" w:hAnsi="Times New Roman" w:cs="Times New Roman"/>
          <w:sz w:val="24"/>
          <w:szCs w:val="24"/>
        </w:rPr>
        <w:t>es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9361BE">
        <w:rPr>
          <w:rFonts w:ascii="Times New Roman" w:hAnsi="Times New Roman" w:cs="Times New Roman"/>
          <w:sz w:val="24"/>
          <w:szCs w:val="24"/>
        </w:rPr>
        <w:t xml:space="preserve"> e CFO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: </w:t>
      </w:r>
      <w:r w:rsidR="009361BE" w:rsidRPr="004548FA">
        <w:rPr>
          <w:rFonts w:ascii="Times New Roman" w:hAnsi="Times New Roman" w:cs="Times New Roman"/>
          <w:sz w:val="24"/>
          <w:szCs w:val="24"/>
        </w:rPr>
        <w:lastRenderedPageBreak/>
        <w:t>Pela Constitucionalidade</w:t>
      </w:r>
      <w:r w:rsidR="009361BE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9361B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361BE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9361BE" w:rsidRPr="009361BE">
        <w:rPr>
          <w:rFonts w:ascii="Times New Roman" w:hAnsi="Times New Roman" w:cs="Times New Roman"/>
          <w:sz w:val="24"/>
          <w:szCs w:val="24"/>
        </w:rPr>
        <w:t xml:space="preserve"> </w:t>
      </w:r>
      <w:r w:rsidR="009361BE">
        <w:rPr>
          <w:rFonts w:ascii="Times New Roman" w:hAnsi="Times New Roman" w:cs="Times New Roman"/>
          <w:sz w:val="24"/>
          <w:szCs w:val="24"/>
        </w:rPr>
        <w:t xml:space="preserve">PROCESSO nº 0587/2019 – Do PODER EXECUTIVO – “Substitutivo ao PL n.º 053/2019, que Dispõe sobre as Diretrizes Orçamentárias para o exercício financeiro de 2020”. </w:t>
      </w:r>
      <w:r w:rsidR="009361BE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9361BE">
        <w:rPr>
          <w:rFonts w:ascii="Times New Roman" w:hAnsi="Times New Roman" w:cs="Times New Roman"/>
          <w:sz w:val="24"/>
          <w:szCs w:val="24"/>
        </w:rPr>
        <w:t>s</w:t>
      </w:r>
      <w:r w:rsidR="009361BE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9361BE" w:rsidRPr="004548FA">
        <w:rPr>
          <w:rFonts w:ascii="Times New Roman" w:hAnsi="Times New Roman" w:cs="Times New Roman"/>
          <w:sz w:val="24"/>
          <w:szCs w:val="24"/>
        </w:rPr>
        <w:t>relator</w:t>
      </w:r>
      <w:r w:rsidR="009361BE">
        <w:rPr>
          <w:rFonts w:ascii="Times New Roman" w:hAnsi="Times New Roman" w:cs="Times New Roman"/>
          <w:sz w:val="24"/>
          <w:szCs w:val="24"/>
        </w:rPr>
        <w:t>es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9361BE">
        <w:rPr>
          <w:rFonts w:ascii="Times New Roman" w:hAnsi="Times New Roman" w:cs="Times New Roman"/>
          <w:sz w:val="24"/>
          <w:szCs w:val="24"/>
        </w:rPr>
        <w:t xml:space="preserve"> e CFO</w:t>
      </w:r>
      <w:r w:rsidR="009361BE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9361BE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9361B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361BE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F83A27">
        <w:rPr>
          <w:rFonts w:ascii="Times New Roman" w:hAnsi="Times New Roman" w:cs="Times New Roman"/>
          <w:sz w:val="24"/>
          <w:szCs w:val="24"/>
        </w:rPr>
        <w:t xml:space="preserve"> </w:t>
      </w:r>
      <w:r w:rsidR="009361BE">
        <w:rPr>
          <w:rFonts w:ascii="Times New Roman" w:hAnsi="Times New Roman" w:cs="Times New Roman"/>
          <w:sz w:val="24"/>
          <w:szCs w:val="24"/>
        </w:rPr>
        <w:t xml:space="preserve">PROCESSO nº 0665/2019 – Do PODER EXECUTIVO – “Mensagem Retificativa ao PL n.º 058/2019”. </w:t>
      </w:r>
      <w:r w:rsidR="009361BE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9361BE" w:rsidRPr="004548FA">
        <w:rPr>
          <w:rFonts w:ascii="Times New Roman" w:hAnsi="Times New Roman" w:cs="Times New Roman"/>
          <w:sz w:val="24"/>
          <w:szCs w:val="24"/>
        </w:rPr>
        <w:t xml:space="preserve">relator da CCJ: Pela </w:t>
      </w:r>
      <w:r w:rsidR="009361BE">
        <w:rPr>
          <w:rFonts w:ascii="Times New Roman" w:hAnsi="Times New Roman" w:cs="Times New Roman"/>
          <w:sz w:val="24"/>
          <w:szCs w:val="24"/>
        </w:rPr>
        <w:t>Inc</w:t>
      </w:r>
      <w:r w:rsidR="009361BE" w:rsidRPr="004548FA">
        <w:rPr>
          <w:rFonts w:ascii="Times New Roman" w:hAnsi="Times New Roman" w:cs="Times New Roman"/>
          <w:sz w:val="24"/>
          <w:szCs w:val="24"/>
        </w:rPr>
        <w:t>onstitucionalidade</w:t>
      </w:r>
      <w:r w:rsidR="009361BE">
        <w:rPr>
          <w:rFonts w:ascii="Times New Roman" w:hAnsi="Times New Roman" w:cs="Times New Roman"/>
          <w:sz w:val="24"/>
          <w:szCs w:val="24"/>
        </w:rPr>
        <w:t xml:space="preserve">, </w:t>
      </w:r>
      <w:r w:rsidR="009361BE" w:rsidRPr="004548FA">
        <w:rPr>
          <w:rFonts w:ascii="Times New Roman" w:hAnsi="Times New Roman" w:cs="Times New Roman"/>
          <w:sz w:val="24"/>
          <w:szCs w:val="24"/>
        </w:rPr>
        <w:t>(nos termos do Art. 37 do Regimento Interno). Parecer da Comiss</w:t>
      </w:r>
      <w:r w:rsidR="009361BE">
        <w:rPr>
          <w:rFonts w:ascii="Times New Roman" w:hAnsi="Times New Roman" w:cs="Times New Roman"/>
          <w:sz w:val="24"/>
          <w:szCs w:val="24"/>
        </w:rPr>
        <w:t>ão: Mantém o voto do relator; P</w:t>
      </w:r>
      <w:r w:rsidR="00A71BC4">
        <w:rPr>
          <w:rFonts w:ascii="Times New Roman" w:hAnsi="Times New Roman" w:cs="Times New Roman"/>
          <w:sz w:val="24"/>
          <w:szCs w:val="24"/>
        </w:rPr>
        <w:t>L</w:t>
      </w:r>
      <w:r w:rsidR="009361BE">
        <w:rPr>
          <w:rFonts w:ascii="Times New Roman" w:hAnsi="Times New Roman" w:cs="Times New Roman"/>
          <w:sz w:val="24"/>
          <w:szCs w:val="24"/>
        </w:rPr>
        <w:t xml:space="preserve"> nº 058/2019 – Do </w:t>
      </w:r>
      <w:r w:rsidR="00DB2B59">
        <w:rPr>
          <w:rFonts w:ascii="Times New Roman" w:hAnsi="Times New Roman" w:cs="Times New Roman"/>
          <w:sz w:val="24"/>
          <w:szCs w:val="24"/>
        </w:rPr>
        <w:t>PODER EXECUTIVO</w:t>
      </w:r>
      <w:r w:rsidR="009361BE">
        <w:rPr>
          <w:rFonts w:ascii="Times New Roman" w:hAnsi="Times New Roman" w:cs="Times New Roman"/>
          <w:sz w:val="24"/>
          <w:szCs w:val="24"/>
        </w:rPr>
        <w:t xml:space="preserve"> – “</w:t>
      </w:r>
      <w:r w:rsidR="00DB2B59">
        <w:rPr>
          <w:rFonts w:ascii="Times New Roman" w:hAnsi="Times New Roman" w:cs="Times New Roman"/>
          <w:sz w:val="24"/>
          <w:szCs w:val="24"/>
        </w:rPr>
        <w:t>Altera a nomenclatura e as atribuições do cargo público de provimento efetivo de fiscal de saúde e vigilância sanitária, previsto no anexo I, da Lei Ordinária n.º 108, de 1.º de outubro de 2002, e Lei n.º 1.476/2015, de 22 de dezembro de 2015</w:t>
      </w:r>
      <w:r w:rsidR="009361BE">
        <w:rPr>
          <w:rFonts w:ascii="Times New Roman" w:hAnsi="Times New Roman" w:cs="Times New Roman"/>
          <w:sz w:val="24"/>
          <w:szCs w:val="24"/>
        </w:rPr>
        <w:t xml:space="preserve">”. </w:t>
      </w:r>
      <w:r w:rsidR="00DB2B59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DB2B59" w:rsidRPr="004548FA">
        <w:rPr>
          <w:rFonts w:ascii="Times New Roman" w:hAnsi="Times New Roman" w:cs="Times New Roman"/>
          <w:sz w:val="24"/>
          <w:szCs w:val="24"/>
        </w:rPr>
        <w:t xml:space="preserve">relator da CCJ: Pela </w:t>
      </w:r>
      <w:r w:rsidR="00DB2B59">
        <w:rPr>
          <w:rFonts w:ascii="Times New Roman" w:hAnsi="Times New Roman" w:cs="Times New Roman"/>
          <w:sz w:val="24"/>
          <w:szCs w:val="24"/>
        </w:rPr>
        <w:t>Inc</w:t>
      </w:r>
      <w:r w:rsidR="00DB2B59" w:rsidRPr="004548FA">
        <w:rPr>
          <w:rFonts w:ascii="Times New Roman" w:hAnsi="Times New Roman" w:cs="Times New Roman"/>
          <w:sz w:val="24"/>
          <w:szCs w:val="24"/>
        </w:rPr>
        <w:t>onstitucionalidade</w:t>
      </w:r>
      <w:r w:rsidR="00DB2B59">
        <w:rPr>
          <w:rFonts w:ascii="Times New Roman" w:hAnsi="Times New Roman" w:cs="Times New Roman"/>
          <w:sz w:val="24"/>
          <w:szCs w:val="24"/>
        </w:rPr>
        <w:t xml:space="preserve">, </w:t>
      </w:r>
      <w:r w:rsidR="00DB2B59" w:rsidRPr="004548FA">
        <w:rPr>
          <w:rFonts w:ascii="Times New Roman" w:hAnsi="Times New Roman" w:cs="Times New Roman"/>
          <w:sz w:val="24"/>
          <w:szCs w:val="24"/>
        </w:rPr>
        <w:t>(nos termos do Art. 37 do Regimento Interno). Parecer da Comiss</w:t>
      </w:r>
      <w:r w:rsidR="00DB2B59">
        <w:rPr>
          <w:rFonts w:ascii="Times New Roman" w:hAnsi="Times New Roman" w:cs="Times New Roman"/>
          <w:sz w:val="24"/>
          <w:szCs w:val="24"/>
        </w:rPr>
        <w:t xml:space="preserve">ão: Mantém o voto do relator. </w:t>
      </w:r>
      <w:r w:rsidR="00804436">
        <w:rPr>
          <w:rFonts w:ascii="Times New Roman" w:hAnsi="Times New Roman" w:cs="Times New Roman"/>
          <w:sz w:val="24"/>
          <w:szCs w:val="24"/>
        </w:rPr>
        <w:t xml:space="preserve">Posteriormente, solicitou </w:t>
      </w:r>
      <w:r w:rsidR="00B4006A">
        <w:rPr>
          <w:rFonts w:ascii="Times New Roman" w:hAnsi="Times New Roman" w:cs="Times New Roman"/>
          <w:sz w:val="24"/>
          <w:szCs w:val="24"/>
        </w:rPr>
        <w:t xml:space="preserve">a leitura de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</w:t>
      </w:r>
      <w:r w:rsidR="00896F16">
        <w:rPr>
          <w:rFonts w:ascii="Times New Roman" w:hAnsi="Times New Roman" w:cs="Times New Roman"/>
          <w:sz w:val="24"/>
          <w:szCs w:val="24"/>
        </w:rPr>
        <w:t xml:space="preserve"> Em </w:t>
      </w:r>
      <w:r w:rsidR="00DB2B59">
        <w:rPr>
          <w:rFonts w:ascii="Times New Roman" w:hAnsi="Times New Roman" w:cs="Times New Roman"/>
          <w:sz w:val="24"/>
          <w:szCs w:val="24"/>
        </w:rPr>
        <w:t>SEGUNDA</w:t>
      </w:r>
      <w:r w:rsidR="00896F16">
        <w:rPr>
          <w:rFonts w:ascii="Times New Roman" w:hAnsi="Times New Roman" w:cs="Times New Roman"/>
          <w:sz w:val="24"/>
          <w:szCs w:val="24"/>
        </w:rPr>
        <w:t xml:space="preserve"> DISCUSSÃO: PROCESSO n.º 0458/2019 – Do PODER EXECUTIVO – “Substitutivo ao PL n.º 041/2019 – que Dispõe sobre a Inspeção Sanitária e Industrial dos produtos de produtos de origem</w:t>
      </w:r>
      <w:r w:rsidR="00DB2B59">
        <w:rPr>
          <w:rFonts w:ascii="Times New Roman" w:hAnsi="Times New Roman" w:cs="Times New Roman"/>
          <w:sz w:val="24"/>
          <w:szCs w:val="24"/>
        </w:rPr>
        <w:t xml:space="preserve"> animal no município de </w:t>
      </w:r>
      <w:proofErr w:type="spellStart"/>
      <w:r w:rsidR="00DB2B59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DB2B59">
        <w:rPr>
          <w:rFonts w:ascii="Times New Roman" w:hAnsi="Times New Roman" w:cs="Times New Roman"/>
          <w:sz w:val="24"/>
          <w:szCs w:val="24"/>
        </w:rPr>
        <w:t>”</w:t>
      </w:r>
      <w:r w:rsidR="0016411D">
        <w:rPr>
          <w:rFonts w:ascii="Times New Roman" w:hAnsi="Times New Roman" w:cs="Times New Roman"/>
          <w:sz w:val="24"/>
          <w:szCs w:val="24"/>
        </w:rPr>
        <w:t xml:space="preserve">. </w:t>
      </w:r>
      <w:r w:rsidR="00DB2B59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</w:t>
      </w:r>
      <w:r w:rsidR="00DB2B59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2B59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Requerimento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>e de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rojeto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de L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ei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rdinária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52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 xml:space="preserve">em, após ouvido o Colendo Plenário, nos termos do Art. 33, § 2.º, do Regimento Interno, a interrupção de tramitação dos projetos de Leis Ordinárias de </w:t>
      </w:r>
      <w:proofErr w:type="spellStart"/>
      <w:r w:rsidR="00E560E4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E560E4">
        <w:rPr>
          <w:rFonts w:ascii="Times New Roman" w:hAnsi="Times New Roman" w:cs="Times New Roman"/>
          <w:kern w:val="28"/>
          <w:sz w:val="24"/>
          <w:szCs w:val="24"/>
        </w:rPr>
        <w:t xml:space="preserve"> 060 a 063/2019, os quais “Autorizam o Poder Executivo a ceder bens públicos mediante cessão de uso”, à Cooperativa Agropecuária Pioneira Ltda.-CAPIL, à Associação dos produtores do Rincão dos Cravos, à Associação Agropecuária de Produtores de Leite – AAPL e à Associação dos Pequenos Produtores Rurais do Minuano, até a visita programada para o dia 29 do corrente mês, para verificação das condições dos bens, objetos desses projetos de leis”, aprovado por unanimidade</w:t>
      </w:r>
      <w:r w:rsidR="00A415F4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>PROJETO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E560E4">
        <w:rPr>
          <w:rFonts w:ascii="Times New Roman" w:hAnsi="Times New Roman" w:cs="Times New Roman"/>
          <w:sz w:val="24"/>
          <w:szCs w:val="24"/>
        </w:rPr>
        <w:t>PL n.º 013/2019 – Do PODER EXECUTIVO – “Dispõe sobre contribuição para custeio do serviço de iluminação pública – CIP”</w:t>
      </w:r>
      <w:r w:rsidR="002435F3">
        <w:rPr>
          <w:rFonts w:ascii="Times New Roman" w:hAnsi="Times New Roman" w:cs="Times New Roman"/>
          <w:sz w:val="24"/>
          <w:szCs w:val="24"/>
        </w:rPr>
        <w:t>, aprovado de forma unânime</w:t>
      </w:r>
      <w:r w:rsidR="00E560E4">
        <w:rPr>
          <w:rFonts w:ascii="Times New Roman" w:hAnsi="Times New Roman" w:cs="Times New Roman"/>
          <w:sz w:val="24"/>
          <w:szCs w:val="24"/>
        </w:rPr>
        <w:t xml:space="preserve">; PL n.º 014/2019 – Do PODER EXECUTIVO – “Institui a taxa de coleta de lixo (resíduos sólidos urbanos e recicláveis) e serviços de remoção de resíduos no município de </w:t>
      </w:r>
      <w:proofErr w:type="spellStart"/>
      <w:r w:rsidR="00E560E4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2435F3">
        <w:rPr>
          <w:rFonts w:ascii="Times New Roman" w:hAnsi="Times New Roman" w:cs="Times New Roman"/>
          <w:sz w:val="24"/>
          <w:szCs w:val="24"/>
        </w:rPr>
        <w:t>”, aprovado unanimemente</w:t>
      </w:r>
      <w:r w:rsidR="00E560E4">
        <w:rPr>
          <w:rFonts w:ascii="Times New Roman" w:hAnsi="Times New Roman" w:cs="Times New Roman"/>
          <w:sz w:val="24"/>
          <w:szCs w:val="24"/>
        </w:rPr>
        <w:t>; PL n.º 055/2019 – Do PODER EXECUTIVO – “Altera parcialmente a Lei Municipal nº 108, de 1.º de outubro de 2002”</w:t>
      </w:r>
      <w:r w:rsidR="002435F3">
        <w:rPr>
          <w:rFonts w:ascii="Times New Roman" w:hAnsi="Times New Roman" w:cs="Times New Roman"/>
          <w:sz w:val="24"/>
          <w:szCs w:val="24"/>
        </w:rPr>
        <w:t>, aprovado por unanimidade</w:t>
      </w:r>
      <w:r w:rsidR="00E560E4">
        <w:rPr>
          <w:rFonts w:ascii="Times New Roman" w:hAnsi="Times New Roman" w:cs="Times New Roman"/>
          <w:sz w:val="24"/>
          <w:szCs w:val="24"/>
        </w:rPr>
        <w:t>; PL n.º 056/2019 – Do PODER EXECUTIVO – “Altera parcialmente a Lei Municipal n.º 109, de 1.º de outubro de 2002”</w:t>
      </w:r>
      <w:r w:rsidR="00B4006A">
        <w:rPr>
          <w:rFonts w:ascii="Times New Roman" w:hAnsi="Times New Roman" w:cs="Times New Roman"/>
          <w:sz w:val="24"/>
          <w:szCs w:val="24"/>
        </w:rPr>
        <w:t xml:space="preserve"> aprovado </w:t>
      </w:r>
      <w:r w:rsidR="00A415F4">
        <w:rPr>
          <w:rFonts w:ascii="Times New Roman" w:hAnsi="Times New Roman" w:cs="Times New Roman"/>
          <w:sz w:val="24"/>
          <w:szCs w:val="24"/>
        </w:rPr>
        <w:t>por 0</w:t>
      </w:r>
      <w:r w:rsidR="002435F3">
        <w:rPr>
          <w:rFonts w:ascii="Times New Roman" w:hAnsi="Times New Roman" w:cs="Times New Roman"/>
          <w:sz w:val="24"/>
          <w:szCs w:val="24"/>
        </w:rPr>
        <w:t>7</w:t>
      </w:r>
      <w:r w:rsidR="00A415F4">
        <w:rPr>
          <w:rFonts w:ascii="Times New Roman" w:hAnsi="Times New Roman" w:cs="Times New Roman"/>
          <w:sz w:val="24"/>
          <w:szCs w:val="24"/>
        </w:rPr>
        <w:t>(</w:t>
      </w:r>
      <w:r w:rsidR="002435F3">
        <w:rPr>
          <w:rFonts w:ascii="Times New Roman" w:hAnsi="Times New Roman" w:cs="Times New Roman"/>
          <w:sz w:val="24"/>
          <w:szCs w:val="24"/>
        </w:rPr>
        <w:t>sete</w:t>
      </w:r>
      <w:r w:rsidR="00A415F4">
        <w:rPr>
          <w:rFonts w:ascii="Times New Roman" w:hAnsi="Times New Roman" w:cs="Times New Roman"/>
          <w:sz w:val="24"/>
          <w:szCs w:val="24"/>
        </w:rPr>
        <w:t xml:space="preserve">) votos a 01 (um), da Vereadora </w:t>
      </w:r>
      <w:r w:rsidR="002435F3">
        <w:rPr>
          <w:rFonts w:ascii="Times New Roman" w:hAnsi="Times New Roman" w:cs="Times New Roman"/>
          <w:sz w:val="24"/>
          <w:szCs w:val="24"/>
        </w:rPr>
        <w:t>Jacqueline Ferreira</w:t>
      </w:r>
      <w:r w:rsidR="00E70A6A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35F3" w:rsidRDefault="002435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35F3" w:rsidRDefault="002435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35F3" w:rsidRDefault="002435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Pr="00A577A7" w:rsidRDefault="00B4006A" w:rsidP="00B400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Presidente                                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 (a)</w:t>
      </w: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sectPr w:rsidR="00244A56" w:rsidRPr="004334E5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91" w:rsidRDefault="002B3891" w:rsidP="00BE768A">
      <w:pPr>
        <w:spacing w:after="0" w:line="240" w:lineRule="auto"/>
      </w:pPr>
      <w:r>
        <w:separator/>
      </w:r>
    </w:p>
  </w:endnote>
  <w:endnote w:type="continuationSeparator" w:id="0">
    <w:p w:rsidR="002B3891" w:rsidRDefault="002B389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94B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91" w:rsidRDefault="002B3891" w:rsidP="00BE768A">
      <w:pPr>
        <w:spacing w:after="0" w:line="240" w:lineRule="auto"/>
      </w:pPr>
      <w:r>
        <w:separator/>
      </w:r>
    </w:p>
  </w:footnote>
  <w:footnote w:type="continuationSeparator" w:id="0">
    <w:p w:rsidR="002B3891" w:rsidRDefault="002B389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E53D3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008"/>
    <w:rsid w:val="001D3982"/>
    <w:rsid w:val="001E1B41"/>
    <w:rsid w:val="001E2F92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35F3"/>
    <w:rsid w:val="00244A56"/>
    <w:rsid w:val="0027794F"/>
    <w:rsid w:val="00290ADA"/>
    <w:rsid w:val="002979CA"/>
    <w:rsid w:val="002B14DE"/>
    <w:rsid w:val="002B36AA"/>
    <w:rsid w:val="002B3891"/>
    <w:rsid w:val="002B423A"/>
    <w:rsid w:val="002B5BF4"/>
    <w:rsid w:val="002E2879"/>
    <w:rsid w:val="002F4549"/>
    <w:rsid w:val="0030201E"/>
    <w:rsid w:val="00306D18"/>
    <w:rsid w:val="0031608E"/>
    <w:rsid w:val="00326879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878B7"/>
    <w:rsid w:val="003A329C"/>
    <w:rsid w:val="003D4A58"/>
    <w:rsid w:val="003D4DBF"/>
    <w:rsid w:val="003E31CE"/>
    <w:rsid w:val="003F042C"/>
    <w:rsid w:val="0040680F"/>
    <w:rsid w:val="00413F43"/>
    <w:rsid w:val="004205A8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0597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5F04"/>
    <w:rsid w:val="005074F3"/>
    <w:rsid w:val="00520239"/>
    <w:rsid w:val="00525FC4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97E78"/>
    <w:rsid w:val="005A76DA"/>
    <w:rsid w:val="005B5FB6"/>
    <w:rsid w:val="005C5A5F"/>
    <w:rsid w:val="005D135F"/>
    <w:rsid w:val="005D6663"/>
    <w:rsid w:val="005E2CDC"/>
    <w:rsid w:val="005E558C"/>
    <w:rsid w:val="005E66DE"/>
    <w:rsid w:val="005F6A5B"/>
    <w:rsid w:val="00603B14"/>
    <w:rsid w:val="00612042"/>
    <w:rsid w:val="00614521"/>
    <w:rsid w:val="00615643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71C0A"/>
    <w:rsid w:val="006821F6"/>
    <w:rsid w:val="006851B1"/>
    <w:rsid w:val="006A01D0"/>
    <w:rsid w:val="006A5CFD"/>
    <w:rsid w:val="006A747E"/>
    <w:rsid w:val="006B0127"/>
    <w:rsid w:val="006B16CD"/>
    <w:rsid w:val="006B26AA"/>
    <w:rsid w:val="006B4C34"/>
    <w:rsid w:val="006C48B5"/>
    <w:rsid w:val="006C6E7D"/>
    <w:rsid w:val="006D0692"/>
    <w:rsid w:val="006D42AB"/>
    <w:rsid w:val="006D6227"/>
    <w:rsid w:val="007035D3"/>
    <w:rsid w:val="00704AC1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1FB"/>
    <w:rsid w:val="007C7B0D"/>
    <w:rsid w:val="007E2CA3"/>
    <w:rsid w:val="007E4FFB"/>
    <w:rsid w:val="007E561E"/>
    <w:rsid w:val="007E5A71"/>
    <w:rsid w:val="007F3508"/>
    <w:rsid w:val="00800ABB"/>
    <w:rsid w:val="00802A2E"/>
    <w:rsid w:val="00804436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96F16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361BE"/>
    <w:rsid w:val="0095484D"/>
    <w:rsid w:val="00954F3D"/>
    <w:rsid w:val="00965A94"/>
    <w:rsid w:val="00971D42"/>
    <w:rsid w:val="00975AB2"/>
    <w:rsid w:val="00997607"/>
    <w:rsid w:val="009B2E1B"/>
    <w:rsid w:val="009C2505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6926"/>
    <w:rsid w:val="00A2783E"/>
    <w:rsid w:val="00A30BA7"/>
    <w:rsid w:val="00A313C0"/>
    <w:rsid w:val="00A335C8"/>
    <w:rsid w:val="00A415F4"/>
    <w:rsid w:val="00A50E5A"/>
    <w:rsid w:val="00A577A7"/>
    <w:rsid w:val="00A6178B"/>
    <w:rsid w:val="00A659BC"/>
    <w:rsid w:val="00A665AD"/>
    <w:rsid w:val="00A66FBE"/>
    <w:rsid w:val="00A71BC4"/>
    <w:rsid w:val="00A73DFB"/>
    <w:rsid w:val="00A74DD9"/>
    <w:rsid w:val="00A756CE"/>
    <w:rsid w:val="00A76214"/>
    <w:rsid w:val="00A77602"/>
    <w:rsid w:val="00A85017"/>
    <w:rsid w:val="00A96092"/>
    <w:rsid w:val="00A96A9E"/>
    <w:rsid w:val="00AB6DA8"/>
    <w:rsid w:val="00AB7C6C"/>
    <w:rsid w:val="00AD15BC"/>
    <w:rsid w:val="00AD3C1E"/>
    <w:rsid w:val="00AE6454"/>
    <w:rsid w:val="00AF496B"/>
    <w:rsid w:val="00B06FC2"/>
    <w:rsid w:val="00B06FFF"/>
    <w:rsid w:val="00B07B85"/>
    <w:rsid w:val="00B12577"/>
    <w:rsid w:val="00B24A21"/>
    <w:rsid w:val="00B4006A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8A4"/>
    <w:rsid w:val="00C20AC8"/>
    <w:rsid w:val="00C266B8"/>
    <w:rsid w:val="00C26817"/>
    <w:rsid w:val="00C26BB9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0948"/>
    <w:rsid w:val="00D33C68"/>
    <w:rsid w:val="00D3551E"/>
    <w:rsid w:val="00D37069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2934"/>
    <w:rsid w:val="00D93E7B"/>
    <w:rsid w:val="00DA2DA6"/>
    <w:rsid w:val="00DB2B59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560E4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3707"/>
    <w:rsid w:val="00ED6A53"/>
    <w:rsid w:val="00EE118A"/>
    <w:rsid w:val="00EE6338"/>
    <w:rsid w:val="00F12941"/>
    <w:rsid w:val="00F136ED"/>
    <w:rsid w:val="00F13944"/>
    <w:rsid w:val="00F31963"/>
    <w:rsid w:val="00F32111"/>
    <w:rsid w:val="00F327F2"/>
    <w:rsid w:val="00F33038"/>
    <w:rsid w:val="00F358B7"/>
    <w:rsid w:val="00F374BC"/>
    <w:rsid w:val="00F469A1"/>
    <w:rsid w:val="00F52D04"/>
    <w:rsid w:val="00F5782F"/>
    <w:rsid w:val="00F715A8"/>
    <w:rsid w:val="00F83A27"/>
    <w:rsid w:val="00F83D22"/>
    <w:rsid w:val="00F916D2"/>
    <w:rsid w:val="00F92CC3"/>
    <w:rsid w:val="00FB4834"/>
    <w:rsid w:val="00FC0BE0"/>
    <w:rsid w:val="00FC5E67"/>
    <w:rsid w:val="00FD594B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DF5A-8E10-4895-B36C-79D26EA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2019-10-01T14:55:00Z</cp:lastPrinted>
  <dcterms:created xsi:type="dcterms:W3CDTF">2019-10-15T14:02:00Z</dcterms:created>
  <dcterms:modified xsi:type="dcterms:W3CDTF">2019-10-21T18:02:00Z</dcterms:modified>
</cp:coreProperties>
</file>