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130A0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Aceguá, </w:t>
      </w:r>
      <w:r w:rsidR="008130A0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0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370D7">
        <w:rPr>
          <w:rFonts w:ascii="Times New Roman" w:hAnsi="Times New Roman" w:cs="Times New Roman"/>
          <w:kern w:val="28"/>
          <w:sz w:val="24"/>
          <w:szCs w:val="23"/>
        </w:rPr>
        <w:t>junho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55521D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e dez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Ecesar Pintos, da Câmara Municipal de Vereadores de Aceguá, o Senhor Presidente, Vereador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Dalmiro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Priebe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, Edmundo Pichler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Liziane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Luis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Alfredo Castillos de Los Santos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F92CC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de n.º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0404 a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416</w:t>
      </w:r>
      <w:r w:rsidR="00C57FD2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. Ato contínuo,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pronunciamento, a Vereadora Jacqueline Ferreira. Após,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Beatriz Priebe Silveira, Jacqueline Ferreira, Anderson Barcelos Correa, Edmundo Pichler e </w:t>
      </w:r>
      <w:r w:rsidR="000954E1">
        <w:rPr>
          <w:rFonts w:ascii="Times New Roman" w:hAnsi="Times New Roman" w:cs="Times New Roman"/>
          <w:kern w:val="28"/>
          <w:sz w:val="23"/>
          <w:szCs w:val="23"/>
        </w:rPr>
        <w:t>Liziane Jardim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370D7">
        <w:rPr>
          <w:rFonts w:ascii="Times New Roman" w:hAnsi="Times New Roman" w:cs="Times New Roman"/>
          <w:kern w:val="28"/>
          <w:sz w:val="23"/>
          <w:szCs w:val="23"/>
        </w:rPr>
        <w:t>Ato contínuo, solicitou à 1.ª Vice-Presidente, Vereadora Jacqueline Ferreira, que assumisse os trabalhos para que pudesse se manifestar.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Reassumindo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401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 xml:space="preserve"> e 04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Dos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Jacqueline Ferreira e Dalmiro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40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3/2019</w:t>
      </w:r>
      <w:r w:rsidR="0083754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– Da Vereadora Jacqueline Ferreira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(Beatriz Priebe Silveira, Anderson Barcelos Correa e Odete da Silva Ribeiro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>); 0418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 a 0421</w:t>
      </w:r>
      <w:r w:rsidR="0061654D">
        <w:rPr>
          <w:rFonts w:ascii="Times New Roman" w:hAnsi="Times New Roman" w:cs="Times New Roman"/>
          <w:kern w:val="28"/>
          <w:sz w:val="23"/>
          <w:szCs w:val="23"/>
        </w:rPr>
        <w:t>/2019 – D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 xml:space="preserve">a Comissão de Constituição e 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>Justiça - CCJ; 0422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>/2019 – D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57F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15BC">
        <w:rPr>
          <w:rFonts w:ascii="Times New Roman" w:hAnsi="Times New Roman" w:cs="Times New Roman"/>
          <w:kern w:val="28"/>
          <w:sz w:val="23"/>
          <w:szCs w:val="23"/>
        </w:rPr>
        <w:t>Comissão de Finanças e Orçamento</w:t>
      </w:r>
      <w:r w:rsidR="00550404">
        <w:rPr>
          <w:rFonts w:ascii="Times New Roman" w:hAnsi="Times New Roman" w:cs="Times New Roman"/>
          <w:kern w:val="28"/>
          <w:sz w:val="23"/>
          <w:szCs w:val="23"/>
        </w:rPr>
        <w:t xml:space="preserve"> - CFO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36319C">
        <w:rPr>
          <w:rFonts w:ascii="Times New Roman" w:hAnsi="Times New Roman" w:cs="Times New Roman"/>
          <w:sz w:val="24"/>
          <w:szCs w:val="24"/>
        </w:rPr>
        <w:t>P</w:t>
      </w:r>
      <w:r w:rsidR="001954CA">
        <w:rPr>
          <w:rFonts w:ascii="Times New Roman" w:hAnsi="Times New Roman" w:cs="Times New Roman"/>
          <w:sz w:val="24"/>
          <w:szCs w:val="24"/>
        </w:rPr>
        <w:t>osteriormente</w:t>
      </w:r>
      <w:r w:rsidR="00926302">
        <w:rPr>
          <w:rFonts w:ascii="Times New Roman" w:hAnsi="Times New Roman" w:cs="Times New Roman"/>
          <w:sz w:val="24"/>
          <w:szCs w:val="24"/>
        </w:rPr>
        <w:t xml:space="preserve">, </w:t>
      </w:r>
      <w:r w:rsidR="00C57FD2">
        <w:rPr>
          <w:rFonts w:ascii="Times New Roman" w:hAnsi="Times New Roman" w:cs="Times New Roman"/>
          <w:sz w:val="24"/>
          <w:szCs w:val="24"/>
        </w:rPr>
        <w:t>solicitou a leitura d</w:t>
      </w:r>
      <w:r w:rsidR="00550404">
        <w:rPr>
          <w:rFonts w:ascii="Times New Roman" w:hAnsi="Times New Roman" w:cs="Times New Roman"/>
          <w:sz w:val="24"/>
          <w:szCs w:val="24"/>
        </w:rPr>
        <w:t>e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550404">
        <w:rPr>
          <w:rFonts w:ascii="Times New Roman" w:hAnsi="Times New Roman" w:cs="Times New Roman"/>
          <w:sz w:val="24"/>
          <w:szCs w:val="24"/>
        </w:rPr>
        <w:t>PARECERES, sobre os seguintes</w:t>
      </w:r>
      <w:r w:rsidR="00C57FD2">
        <w:rPr>
          <w:rFonts w:ascii="Times New Roman" w:hAnsi="Times New Roman" w:cs="Times New Roman"/>
          <w:sz w:val="24"/>
          <w:szCs w:val="24"/>
        </w:rPr>
        <w:t>:</w:t>
      </w:r>
      <w:r w:rsidR="0061654D">
        <w:rPr>
          <w:rFonts w:ascii="Times New Roman" w:hAnsi="Times New Roman" w:cs="Times New Roman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sz w:val="24"/>
          <w:szCs w:val="24"/>
        </w:rPr>
        <w:t xml:space="preserve">a) PROJETOS DE LEIS ORDINÁRIAS: </w:t>
      </w:r>
      <w:r w:rsidR="0061654D">
        <w:rPr>
          <w:rFonts w:ascii="Times New Roman" w:hAnsi="Times New Roman" w:cs="Times New Roman"/>
          <w:sz w:val="24"/>
          <w:szCs w:val="24"/>
        </w:rPr>
        <w:t>PL n.º 035/2019 – Do PODER EXECUTIVO – “Cria a Ouvidor</w:t>
      </w:r>
      <w:r w:rsidR="00FF37B9">
        <w:rPr>
          <w:rFonts w:ascii="Times New Roman" w:hAnsi="Times New Roman" w:cs="Times New Roman"/>
          <w:sz w:val="24"/>
          <w:szCs w:val="24"/>
        </w:rPr>
        <w:t>i</w:t>
      </w:r>
      <w:r w:rsidR="0061654D">
        <w:rPr>
          <w:rFonts w:ascii="Times New Roman" w:hAnsi="Times New Roman" w:cs="Times New Roman"/>
          <w:sz w:val="24"/>
          <w:szCs w:val="24"/>
        </w:rPr>
        <w:t>a-geral do município”</w:t>
      </w:r>
      <w:r w:rsidR="00550404">
        <w:rPr>
          <w:rFonts w:ascii="Times New Roman" w:hAnsi="Times New Roman" w:cs="Times New Roman"/>
          <w:sz w:val="24"/>
          <w:szCs w:val="24"/>
        </w:rPr>
        <w:t>.</w:t>
      </w:r>
      <w:r w:rsidR="00550404" w:rsidRPr="00550404">
        <w:rPr>
          <w:rFonts w:ascii="Times New Roman" w:hAnsi="Times New Roman" w:cs="Times New Roman"/>
          <w:sz w:val="24"/>
          <w:szCs w:val="24"/>
        </w:rPr>
        <w:t xml:space="preserve"> </w:t>
      </w:r>
      <w:r w:rsidR="00550404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550404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550404">
        <w:rPr>
          <w:rFonts w:ascii="Times New Roman" w:hAnsi="Times New Roman" w:cs="Times New Roman"/>
          <w:sz w:val="24"/>
          <w:szCs w:val="24"/>
        </w:rPr>
        <w:t xml:space="preserve">a </w:t>
      </w:r>
      <w:r w:rsidR="00550404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550404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55040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550404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61654D">
        <w:rPr>
          <w:rFonts w:ascii="Times New Roman" w:hAnsi="Times New Roman" w:cs="Times New Roman"/>
          <w:sz w:val="24"/>
          <w:szCs w:val="24"/>
        </w:rPr>
        <w:t xml:space="preserve"> PL n.º 036/2019 – Do PODER EXECUTIVO – “Concede gratificação especial”</w:t>
      </w:r>
      <w:r w:rsidR="00550404">
        <w:rPr>
          <w:rFonts w:ascii="Times New Roman" w:hAnsi="Times New Roman" w:cs="Times New Roman"/>
          <w:sz w:val="24"/>
          <w:szCs w:val="24"/>
        </w:rPr>
        <w:t xml:space="preserve">. </w:t>
      </w:r>
      <w:r w:rsidR="00550404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550404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550404">
        <w:rPr>
          <w:rFonts w:ascii="Times New Roman" w:hAnsi="Times New Roman" w:cs="Times New Roman"/>
          <w:sz w:val="24"/>
          <w:szCs w:val="24"/>
        </w:rPr>
        <w:t xml:space="preserve">a </w:t>
      </w:r>
      <w:r w:rsidR="00550404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550404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55040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550404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61654D">
        <w:rPr>
          <w:rFonts w:ascii="Times New Roman" w:hAnsi="Times New Roman" w:cs="Times New Roman"/>
          <w:sz w:val="24"/>
          <w:szCs w:val="24"/>
        </w:rPr>
        <w:t xml:space="preserve"> </w:t>
      </w:r>
      <w:r w:rsidR="000148A8">
        <w:rPr>
          <w:rFonts w:ascii="Times New Roman" w:hAnsi="Times New Roman" w:cs="Times New Roman"/>
          <w:sz w:val="24"/>
          <w:szCs w:val="24"/>
        </w:rPr>
        <w:t>PL n.º 038/2019 – Do PODER EXECUTIVO – “Inclui ação na Lei Municipal n.º 1.553, de 13 de julho de 2017 – PPA”</w:t>
      </w:r>
      <w:r w:rsidR="00550404">
        <w:rPr>
          <w:rFonts w:ascii="Times New Roman" w:hAnsi="Times New Roman" w:cs="Times New Roman"/>
          <w:sz w:val="24"/>
          <w:szCs w:val="24"/>
        </w:rPr>
        <w:t xml:space="preserve">. </w:t>
      </w:r>
      <w:r w:rsidR="00550404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550404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550404">
        <w:rPr>
          <w:rFonts w:ascii="Times New Roman" w:hAnsi="Times New Roman" w:cs="Times New Roman"/>
          <w:sz w:val="24"/>
          <w:szCs w:val="24"/>
        </w:rPr>
        <w:t xml:space="preserve">a </w:t>
      </w:r>
      <w:r w:rsidR="00550404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550404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55040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550404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0148A8">
        <w:rPr>
          <w:rFonts w:ascii="Times New Roman" w:hAnsi="Times New Roman" w:cs="Times New Roman"/>
          <w:sz w:val="24"/>
          <w:szCs w:val="24"/>
        </w:rPr>
        <w:t xml:space="preserve"> PL n.º 039/2019 – Do PODER EXECUTIVO – “Inclui na Lei Municipal n.º 1.638, de 12 de setembro de 2018 – LDO para o exercício de </w:t>
      </w:r>
      <w:r w:rsidR="006851B1">
        <w:rPr>
          <w:rFonts w:ascii="Times New Roman" w:hAnsi="Times New Roman" w:cs="Times New Roman"/>
          <w:sz w:val="24"/>
          <w:szCs w:val="24"/>
        </w:rPr>
        <w:t>20</w:t>
      </w:r>
      <w:r w:rsidR="00550404">
        <w:rPr>
          <w:rFonts w:ascii="Times New Roman" w:hAnsi="Times New Roman" w:cs="Times New Roman"/>
          <w:sz w:val="24"/>
          <w:szCs w:val="24"/>
        </w:rPr>
        <w:t>19 – a seguinte ação</w:t>
      </w:r>
      <w:r w:rsidR="0045246C">
        <w:rPr>
          <w:rFonts w:ascii="Times New Roman" w:hAnsi="Times New Roman" w:cs="Times New Roman"/>
          <w:sz w:val="24"/>
          <w:szCs w:val="24"/>
        </w:rPr>
        <w:t>”</w:t>
      </w:r>
      <w:r w:rsidR="00550404">
        <w:rPr>
          <w:rFonts w:ascii="Times New Roman" w:hAnsi="Times New Roman" w:cs="Times New Roman"/>
          <w:sz w:val="24"/>
          <w:szCs w:val="24"/>
        </w:rPr>
        <w:t>.</w:t>
      </w:r>
      <w:r w:rsidR="0045246C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45246C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45246C">
        <w:rPr>
          <w:rFonts w:ascii="Times New Roman" w:hAnsi="Times New Roman" w:cs="Times New Roman"/>
          <w:sz w:val="24"/>
          <w:szCs w:val="24"/>
        </w:rPr>
        <w:t xml:space="preserve">a </w:t>
      </w:r>
      <w:r w:rsidR="0045246C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45246C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45246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45246C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45246C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8A8">
        <w:rPr>
          <w:rFonts w:ascii="Times New Roman" w:hAnsi="Times New Roman" w:cs="Times New Roman"/>
          <w:sz w:val="24"/>
          <w:szCs w:val="24"/>
        </w:rPr>
        <w:t xml:space="preserve"> PL n.º 040/2019 – Do PODER EXECUTIVO – “Autoriza abertura de crédito adicional de natureza especial no valor de R$300.000,00”</w:t>
      </w:r>
      <w:r w:rsidR="0045246C">
        <w:rPr>
          <w:rFonts w:ascii="Times New Roman" w:hAnsi="Times New Roman" w:cs="Times New Roman"/>
          <w:sz w:val="24"/>
          <w:szCs w:val="24"/>
        </w:rPr>
        <w:t xml:space="preserve">. </w:t>
      </w:r>
      <w:r w:rsidR="0045246C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45246C" w:rsidRPr="004548FA">
        <w:rPr>
          <w:rFonts w:ascii="Times New Roman" w:hAnsi="Times New Roman" w:cs="Times New Roman"/>
          <w:sz w:val="24"/>
          <w:szCs w:val="24"/>
        </w:rPr>
        <w:t xml:space="preserve">relator da CCJ: Pela </w:t>
      </w:r>
      <w:r w:rsidR="0045246C" w:rsidRPr="004548FA">
        <w:rPr>
          <w:rFonts w:ascii="Times New Roman" w:hAnsi="Times New Roman" w:cs="Times New Roman"/>
          <w:sz w:val="24"/>
          <w:szCs w:val="24"/>
        </w:rPr>
        <w:lastRenderedPageBreak/>
        <w:t>Constitucionalidade. Voto do Relator da CFO: Pel</w:t>
      </w:r>
      <w:r w:rsidR="0045246C">
        <w:rPr>
          <w:rFonts w:ascii="Times New Roman" w:hAnsi="Times New Roman" w:cs="Times New Roman"/>
          <w:sz w:val="24"/>
          <w:szCs w:val="24"/>
        </w:rPr>
        <w:t xml:space="preserve">a </w:t>
      </w:r>
      <w:r w:rsidR="0045246C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45246C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45246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45246C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0148A8">
        <w:rPr>
          <w:rFonts w:ascii="Times New Roman" w:hAnsi="Times New Roman" w:cs="Times New Roman"/>
          <w:sz w:val="24"/>
          <w:szCs w:val="24"/>
        </w:rPr>
        <w:t xml:space="preserve"> </w:t>
      </w:r>
      <w:r w:rsidR="00954F3D">
        <w:rPr>
          <w:rFonts w:ascii="Times New Roman" w:hAnsi="Times New Roman" w:cs="Times New Roman"/>
          <w:sz w:val="24"/>
          <w:szCs w:val="24"/>
        </w:rPr>
        <w:t>PL n.º 01/2019 – Da MESA DIRETORA – “Cria a gratificação pelo exercício de atividade administrativa da Ouvidoria Parlamentar”</w:t>
      </w:r>
      <w:r w:rsidR="0045246C">
        <w:rPr>
          <w:rFonts w:ascii="Times New Roman" w:hAnsi="Times New Roman" w:cs="Times New Roman"/>
          <w:sz w:val="24"/>
          <w:szCs w:val="24"/>
        </w:rPr>
        <w:t xml:space="preserve">. </w:t>
      </w:r>
      <w:r w:rsidR="0045246C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45246C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45246C">
        <w:rPr>
          <w:rFonts w:ascii="Times New Roman" w:hAnsi="Times New Roman" w:cs="Times New Roman"/>
          <w:sz w:val="24"/>
          <w:szCs w:val="24"/>
        </w:rPr>
        <w:t xml:space="preserve">a </w:t>
      </w:r>
      <w:r w:rsidR="0045246C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45246C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45246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45246C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954F3D">
        <w:rPr>
          <w:rFonts w:ascii="Times New Roman" w:hAnsi="Times New Roman" w:cs="Times New Roman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sz w:val="24"/>
          <w:szCs w:val="24"/>
        </w:rPr>
        <w:t xml:space="preserve">B) PROJETOS DE RESOLUÇÃO: </w:t>
      </w:r>
      <w:r w:rsidR="00954F3D">
        <w:rPr>
          <w:rFonts w:ascii="Times New Roman" w:hAnsi="Times New Roman" w:cs="Times New Roman"/>
          <w:sz w:val="24"/>
          <w:szCs w:val="24"/>
        </w:rPr>
        <w:t xml:space="preserve">PR n.º 002/2019 – Da MESA DIRETORA – “Cria no Regimento Interno da Câmara Municipal, no título II “Dos órgãos da Câmara”, o Capítulo III, que </w:t>
      </w:r>
      <w:r w:rsidR="0045246C">
        <w:rPr>
          <w:rFonts w:ascii="Times New Roman" w:hAnsi="Times New Roman" w:cs="Times New Roman"/>
          <w:sz w:val="24"/>
          <w:szCs w:val="24"/>
        </w:rPr>
        <w:t>Dispõe sobre</w:t>
      </w:r>
      <w:r w:rsidR="00954F3D">
        <w:rPr>
          <w:rFonts w:ascii="Times New Roman" w:hAnsi="Times New Roman" w:cs="Times New Roman"/>
          <w:sz w:val="24"/>
          <w:szCs w:val="24"/>
        </w:rPr>
        <w:t xml:space="preserve"> a Ouvidoria Parlamentar”, com os artigos 1.º-a e 2.º-b</w:t>
      </w:r>
      <w:r w:rsidR="0045246C">
        <w:rPr>
          <w:rFonts w:ascii="Times New Roman" w:hAnsi="Times New Roman" w:cs="Times New Roman"/>
          <w:sz w:val="24"/>
          <w:szCs w:val="24"/>
        </w:rPr>
        <w:t xml:space="preserve">”. </w:t>
      </w:r>
      <w:r w:rsidR="0045246C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45246C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45246C">
        <w:rPr>
          <w:rFonts w:ascii="Times New Roman" w:hAnsi="Times New Roman" w:cs="Times New Roman"/>
          <w:sz w:val="24"/>
          <w:szCs w:val="24"/>
        </w:rPr>
        <w:t xml:space="preserve">a </w:t>
      </w:r>
      <w:r w:rsidR="0045246C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45246C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45246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45246C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195021">
        <w:rPr>
          <w:rFonts w:ascii="Times New Roman" w:hAnsi="Times New Roman" w:cs="Times New Roman"/>
          <w:sz w:val="24"/>
          <w:szCs w:val="24"/>
        </w:rPr>
        <w:t xml:space="preserve"> PR n.º 003/2019 – Da MESA DIRETORA – “Dispõe sobre a criação, a estrutura e funcionamento da Ouvidoria Parlamentar da Câmara Municipal</w:t>
      </w:r>
      <w:r w:rsidR="00954F3D">
        <w:rPr>
          <w:rFonts w:ascii="Times New Roman" w:hAnsi="Times New Roman" w:cs="Times New Roman"/>
          <w:sz w:val="24"/>
          <w:szCs w:val="24"/>
        </w:rPr>
        <w:t xml:space="preserve"> </w:t>
      </w:r>
      <w:r w:rsidR="00195021">
        <w:rPr>
          <w:rFonts w:ascii="Times New Roman" w:hAnsi="Times New Roman" w:cs="Times New Roman"/>
          <w:sz w:val="24"/>
          <w:szCs w:val="24"/>
        </w:rPr>
        <w:t>de Vereadores de Aceguá”.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45246C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45246C">
        <w:rPr>
          <w:rFonts w:ascii="Times New Roman" w:hAnsi="Times New Roman" w:cs="Times New Roman"/>
          <w:sz w:val="24"/>
          <w:szCs w:val="24"/>
        </w:rPr>
        <w:t xml:space="preserve">a </w:t>
      </w:r>
      <w:r w:rsidR="0045246C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45246C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45246C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45246C">
        <w:rPr>
          <w:rFonts w:ascii="Times New Roman" w:hAnsi="Times New Roman" w:cs="Times New Roman"/>
          <w:sz w:val="24"/>
          <w:szCs w:val="24"/>
        </w:rPr>
        <w:t>es: Mantém o voto dos relatores.</w:t>
      </w:r>
      <w:r w:rsidR="0045246C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2879">
        <w:rPr>
          <w:rFonts w:ascii="Times New Roman" w:hAnsi="Times New Roman" w:cs="Times New Roman"/>
          <w:sz w:val="24"/>
          <w:szCs w:val="24"/>
        </w:rPr>
        <w:t xml:space="preserve">Continuamente, </w:t>
      </w:r>
      <w:r w:rsidR="002B14DE">
        <w:rPr>
          <w:rFonts w:ascii="Times New Roman" w:hAnsi="Times New Roman" w:cs="Times New Roman"/>
          <w:sz w:val="24"/>
          <w:szCs w:val="24"/>
        </w:rPr>
        <w:t>solicitou a</w:t>
      </w:r>
      <w:r w:rsidR="002E2879">
        <w:rPr>
          <w:rFonts w:ascii="Times New Roman" w:hAnsi="Times New Roman" w:cs="Times New Roman"/>
          <w:sz w:val="24"/>
          <w:szCs w:val="24"/>
        </w:rPr>
        <w:t xml:space="preserve"> leitura de projetos em tramitação, sendo</w:t>
      </w:r>
      <w:r w:rsidR="002B14DE">
        <w:rPr>
          <w:rFonts w:ascii="Times New Roman" w:hAnsi="Times New Roman" w:cs="Times New Roman"/>
          <w:sz w:val="24"/>
          <w:szCs w:val="24"/>
        </w:rPr>
        <w:t xml:space="preserve">: EM </w:t>
      </w:r>
      <w:r w:rsidR="0045246C">
        <w:rPr>
          <w:rFonts w:ascii="Times New Roman" w:hAnsi="Times New Roman" w:cs="Times New Roman"/>
          <w:sz w:val="24"/>
          <w:szCs w:val="24"/>
        </w:rPr>
        <w:t>SEGUNDA</w:t>
      </w:r>
      <w:r w:rsidR="002B14DE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2E287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PL n.º 015/2019 – Do PODER EXECUTIVO</w:t>
      </w:r>
      <w:r w:rsidR="000D73A9">
        <w:rPr>
          <w:rFonts w:ascii="Times New Roman" w:hAnsi="Times New Roman" w:cs="Times New Roman"/>
          <w:sz w:val="24"/>
          <w:szCs w:val="24"/>
        </w:rPr>
        <w:t xml:space="preserve"> </w:t>
      </w:r>
      <w:r w:rsidR="002B14DE" w:rsidRPr="0055521D">
        <w:rPr>
          <w:rFonts w:ascii="Times New Roman" w:hAnsi="Times New Roman" w:cs="Times New Roman"/>
          <w:sz w:val="24"/>
          <w:szCs w:val="24"/>
        </w:rPr>
        <w:t>- “Concede gratificação especial</w:t>
      </w:r>
      <w:r w:rsidR="004960AD" w:rsidRPr="0055521D">
        <w:rPr>
          <w:rFonts w:ascii="Times New Roman" w:hAnsi="Times New Roman" w:cs="Times New Roman"/>
          <w:sz w:val="24"/>
          <w:szCs w:val="24"/>
        </w:rPr>
        <w:t>”</w:t>
      </w:r>
      <w:r w:rsidR="004960AD">
        <w:rPr>
          <w:rFonts w:ascii="Times New Roman" w:hAnsi="Times New Roman" w:cs="Times New Roman"/>
          <w:sz w:val="24"/>
          <w:szCs w:val="24"/>
        </w:rPr>
        <w:t>.</w:t>
      </w:r>
      <w:r w:rsidR="0045246C">
        <w:rPr>
          <w:rFonts w:ascii="Times New Roman" w:hAnsi="Times New Roman" w:cs="Times New Roman"/>
          <w:sz w:val="24"/>
          <w:szCs w:val="24"/>
        </w:rPr>
        <w:t xml:space="preserve"> </w:t>
      </w:r>
      <w:r w:rsidR="0045246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 com votação de  Requerimento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 xml:space="preserve">, de Projeto de 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 xml:space="preserve">Lei Ordinária,  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bem como, de</w:t>
      </w:r>
      <w:r w:rsidR="004960AD" w:rsidRPr="004960A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>Pareceres sobre Projetos de  Leis Ordinárias</w:t>
      </w:r>
      <w:r w:rsidR="0045246C">
        <w:rPr>
          <w:rFonts w:ascii="Times New Roman" w:hAnsi="Times New Roman" w:cs="Times New Roman"/>
          <w:kern w:val="28"/>
          <w:sz w:val="24"/>
          <w:szCs w:val="24"/>
        </w:rPr>
        <w:t>, sendo: a)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 VOTAÇÃO DE </w:t>
      </w:r>
      <w:r w:rsidR="00EE6338">
        <w:rPr>
          <w:rFonts w:ascii="Times New Roman" w:hAnsi="Times New Roman" w:cs="Times New Roman"/>
          <w:kern w:val="28"/>
          <w:sz w:val="24"/>
          <w:szCs w:val="24"/>
        </w:rPr>
        <w:t xml:space="preserve">REQUERIMENTOS: </w:t>
      </w:r>
      <w:bookmarkStart w:id="0" w:name="_GoBack"/>
      <w:bookmarkEnd w:id="0"/>
      <w:r w:rsidR="004960AD">
        <w:rPr>
          <w:rFonts w:ascii="Times New Roman" w:hAnsi="Times New Roman" w:cs="Times New Roman"/>
          <w:kern w:val="28"/>
          <w:sz w:val="24"/>
          <w:szCs w:val="24"/>
        </w:rPr>
        <w:t>0418/2019 – Da COMISSÃO DE CONSTITUIÇÃO E JUSTIÇA – Requer o envio de expediente ao Poder Executivo, con</w:t>
      </w:r>
      <w:r w:rsidR="000954E1">
        <w:rPr>
          <w:rFonts w:ascii="Times New Roman" w:hAnsi="Times New Roman" w:cs="Times New Roman"/>
          <w:kern w:val="28"/>
          <w:sz w:val="24"/>
          <w:szCs w:val="24"/>
        </w:rPr>
        <w:t>vidando o Excelentíssimo Senhor</w:t>
      </w:r>
      <w:r w:rsidR="004960AD">
        <w:rPr>
          <w:rFonts w:ascii="Times New Roman" w:hAnsi="Times New Roman" w:cs="Times New Roman"/>
          <w:kern w:val="28"/>
          <w:sz w:val="24"/>
          <w:szCs w:val="24"/>
        </w:rPr>
        <w:t xml:space="preserve"> Prefeito Municipal, para participar da reunião da Comissão, preferencialmente às 10h, do dia 18/06/2019, visando debater questões alusivas ao PL n.º 041/2019, que “Dispõe sobre a inspeção sanitária e industrial de produtos de produtos de origem animal no município de Aceguá, e cria a função de Coordenador do Setor de Inspeção de produtos de origem animal e dá outras providências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”, aprovado por unanimidade; 0421/2019 – Da COMISSÃO DE </w:t>
      </w:r>
      <w:r w:rsidR="00EE6338">
        <w:rPr>
          <w:rFonts w:ascii="Times New Roman" w:hAnsi="Times New Roman" w:cs="Times New Roman"/>
          <w:kern w:val="28"/>
          <w:sz w:val="24"/>
          <w:szCs w:val="24"/>
        </w:rPr>
        <w:t>CONSTITUIÇÃO E JUSTIÇA</w:t>
      </w:r>
      <w:r w:rsidR="00001F3E">
        <w:rPr>
          <w:rFonts w:ascii="Times New Roman" w:hAnsi="Times New Roman" w:cs="Times New Roman"/>
          <w:kern w:val="28"/>
          <w:sz w:val="24"/>
          <w:szCs w:val="24"/>
        </w:rPr>
        <w:t xml:space="preserve"> – Requer, após ouvido o Colendo Plenário, a interrupção de tramitação do PL n.º 041/2019, que “Dispõe sobre a inspeção sanitária e industrial de produtos de produtos de origem animal no município de Aceguá, e cria a função de Coordenador do setor de inspeção de produtos de origem animal e dá outras providências”, aprovado de forma unânime; b) VOTAÇÃO DE PROJETO DE LEI ORDINÁRIA: PL n.º 001/2019 – Dos Vereadores Jacqueline Ferreira e Luis Eduardo Nunes Gonçalves – “Institui a isenção de cobrança de IPTU para idosos com benefício de prestação continuada, pensionistas ou aposentados”, aprovado unanimemente; c) VOTAÇÃO DE PARECERES sobre os seguintes:</w:t>
      </w:r>
      <w:r w:rsidR="00001F3E" w:rsidRPr="00001F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1F3E" w:rsidRPr="007E561E">
        <w:rPr>
          <w:rFonts w:ascii="Times New Roman" w:hAnsi="Times New Roman" w:cs="Times New Roman"/>
          <w:sz w:val="24"/>
          <w:szCs w:val="24"/>
        </w:rPr>
        <w:t xml:space="preserve">PL n.º 017/2019 – Do PODER EXECUTIVO – “Autoriza o Poder Executivo a proceder suplementação de dotações orçamentárias no valor de R$573.000,00”, aprovado por unanimidade;  PL n.º 019/2019 – Do PODER EXECUTIVO – “Autoriza o Poder Executivo a proceder suplementação de dotações orçamentárias no valor global de R$77.105,61”, aprovado de forma unânime; PL n.º 020/2019 – Do PODER EXECUTIVO – “Inclui ações na Lei Municipal n.º 1.553, de 13 de julho de 2017 - PPA”, aprovado unanimemente;  PL n.º 021/2019 – Do PODER EXECUTIVO – “Inclui na Lei Municipal n.º 1.638, de 12 de setembro de 2018 – LDO para o exercício de 2019 – as seguintes ações”, aprovado por unanimidade PL n.º 022/2019 – Do PODER EXECUTIVO – “Autoriza abertura de crédito adicional de natureza especial no valor global de R$26.883,33”, aprovado de forma unânime;  PL n.º </w:t>
      </w:r>
      <w:r w:rsidR="00001F3E" w:rsidRPr="007E561E">
        <w:rPr>
          <w:rFonts w:ascii="Times New Roman" w:hAnsi="Times New Roman" w:cs="Times New Roman"/>
          <w:sz w:val="24"/>
          <w:szCs w:val="24"/>
        </w:rPr>
        <w:lastRenderedPageBreak/>
        <w:t>023/2019 – Do PODER EXECUTIVO – “Inclui na Lei Municipal n.º 1.638, de 12 de setembro de 2018 – LDO para o exercício de 2019 – a seguinte ação”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unanimemente;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024/2019 – Do PODER EXECUTIVO – “Autoriza abertura de crédito adicional de natureza especial no valor de R$35.000,00”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por unanimidade;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025/2019 – Do PODER EXECUTIVO – “Autoriza o Poder Executivo a proceder suplementação de dotações orçamentárias no valor global de R$369.306,72”</w:t>
      </w:r>
      <w:r w:rsidR="00BB7AE8" w:rsidRPr="007E561E">
        <w:rPr>
          <w:rFonts w:ascii="Times New Roman" w:hAnsi="Times New Roman" w:cs="Times New Roman"/>
          <w:sz w:val="24"/>
          <w:szCs w:val="24"/>
        </w:rPr>
        <w:t>,</w:t>
      </w:r>
      <w:r w:rsidR="00001F3E" w:rsidRPr="007E561E">
        <w:rPr>
          <w:rFonts w:ascii="Times New Roman" w:hAnsi="Times New Roman" w:cs="Times New Roman"/>
          <w:sz w:val="24"/>
          <w:szCs w:val="24"/>
        </w:rPr>
        <w:t xml:space="preserve"> 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aprovado de forma unânime;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028/2019 – Do PODER EXECUTIVO – “Autoriza contratação emergencial de professor de língua inglesa”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unanimemente;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029/2019 – Do PODER EXECUTIVO – “Inclui ação na Lei Municipal n.º 1.553, de 13 de julho de 2017 - PPA”</w:t>
      </w:r>
      <w:r w:rsidR="00BB7AE8" w:rsidRPr="007E561E">
        <w:rPr>
          <w:rFonts w:ascii="Times New Roman" w:hAnsi="Times New Roman" w:cs="Times New Roman"/>
          <w:sz w:val="24"/>
          <w:szCs w:val="24"/>
        </w:rPr>
        <w:t>, aprovado por unanimidade;</w:t>
      </w:r>
      <w:r w:rsidR="00001F3E" w:rsidRPr="007E561E">
        <w:rPr>
          <w:rFonts w:ascii="Times New Roman" w:hAnsi="Times New Roman" w:cs="Times New Roman"/>
          <w:sz w:val="24"/>
          <w:szCs w:val="24"/>
        </w:rPr>
        <w:t xml:space="preserve"> PL n.º 030/2019 – Do PODER EXECUTIVO – “Inclui na Lei Municipal n.º 1.638, de 12 de setembro de 2018 – LDO para o exercício de 2019 – a seguinte ação”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de forma unânime;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031/2019 – Do PODER EXECUTIVO – “Autoriza abertura de crédito adicional de natureza especial no valor de R$600.000,00”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unanimemente;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032/2019 – Do PODER EXECUTIVO – “Autoriza o Poder Executivo a proceder suplementação de dotações orçamentárias no valor global de R$30.000,00”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por  unanimidade;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033/2019 – Do PODER EXECUTIVO – “Autoriza abertura de crédito adicional de natureza especial no valor de R$680.000,00”</w:t>
      </w:r>
      <w:r w:rsidR="00BB7AE8" w:rsidRPr="007E561E">
        <w:rPr>
          <w:rFonts w:ascii="Times New Roman" w:hAnsi="Times New Roman" w:cs="Times New Roman"/>
          <w:sz w:val="24"/>
          <w:szCs w:val="24"/>
        </w:rPr>
        <w:t xml:space="preserve">, aprovado de forma unânime; </w:t>
      </w:r>
      <w:r w:rsidR="00001F3E" w:rsidRPr="007E561E">
        <w:rPr>
          <w:rFonts w:ascii="Times New Roman" w:hAnsi="Times New Roman" w:cs="Times New Roman"/>
          <w:sz w:val="24"/>
          <w:szCs w:val="24"/>
        </w:rPr>
        <w:t>PL n.º 034/2019 – Do PODER EXECUTIVO – “Autoriza abertura de crédito adicional de natureza especial no valor de R$450.000,00”</w:t>
      </w:r>
      <w:r w:rsidR="007E561E" w:rsidRPr="007E561E">
        <w:rPr>
          <w:rFonts w:ascii="Times New Roman" w:hAnsi="Times New Roman" w:cs="Times New Roman"/>
          <w:sz w:val="24"/>
          <w:szCs w:val="24"/>
        </w:rPr>
        <w:t xml:space="preserve">, aprovado unanimemente. </w:t>
      </w:r>
      <w:r w:rsidR="007E561E">
        <w:rPr>
          <w:rFonts w:ascii="Times New Roman" w:hAnsi="Times New Roman" w:cs="Times New Roman"/>
          <w:sz w:val="24"/>
          <w:szCs w:val="24"/>
        </w:rPr>
        <w:t xml:space="preserve">Ato contínuo, o Presidente informou a liberação de diárias aos Vereadores Anderson Barcelos e Jacqueline Ferreira para viagem a Porto Alegre/RS, de 04 a 07/06/2019, visando participarem do 7.º Simpósio de Gestão Pública, promovido pela AGAP – Assessoria e Gestão da Administração Pública, bem como, aos Vereadores Edmundo Pichler e Liziane Jardim, para viagem a Porto Alegre/RS, de 04 a 07/06/2019, </w:t>
      </w:r>
      <w:r w:rsidR="0055521D" w:rsidRPr="007E561E">
        <w:rPr>
          <w:rFonts w:ascii="Times New Roman" w:hAnsi="Times New Roman" w:cs="Times New Roman"/>
          <w:sz w:val="24"/>
          <w:szCs w:val="24"/>
        </w:rPr>
        <w:t xml:space="preserve"> </w:t>
      </w:r>
      <w:r w:rsidR="007E561E">
        <w:rPr>
          <w:rFonts w:ascii="Times New Roman" w:hAnsi="Times New Roman" w:cs="Times New Roman"/>
          <w:sz w:val="24"/>
          <w:szCs w:val="24"/>
        </w:rPr>
        <w:t xml:space="preserve">com a finalidade de cumprirem agendas no INCRA, Secretaria da Agricultura, Secretaria de Desenvolvimento, Casa Civil e Empresa Italiana de Energia Eólica. </w:t>
      </w:r>
      <w:r w:rsidR="00BE7EFF" w:rsidRPr="0055521D">
        <w:rPr>
          <w:rFonts w:ascii="Times New Roman" w:hAnsi="Times New Roman"/>
          <w:sz w:val="23"/>
          <w:szCs w:val="23"/>
        </w:rPr>
        <w:t>N</w:t>
      </w:r>
      <w:r w:rsidR="00BE7EFF" w:rsidRPr="0055521D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55521D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003C3" w:rsidRPr="00D5237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footerReference w:type="default" r:id="rId7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5" w:rsidRDefault="00555875" w:rsidP="00BE768A">
      <w:pPr>
        <w:spacing w:after="0" w:line="240" w:lineRule="auto"/>
      </w:pPr>
      <w:r>
        <w:separator/>
      </w:r>
    </w:p>
  </w:endnote>
  <w:endnote w:type="continuationSeparator" w:id="0">
    <w:p w:rsidR="00555875" w:rsidRDefault="0055587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D06">
          <w:rPr>
            <w:noProof/>
          </w:rPr>
          <w:t>3</w:t>
        </w:r>
        <w:r>
          <w:fldChar w:fldCharType="end"/>
        </w:r>
        <w:r w:rsidR="002003C3">
          <w:t>/3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5" w:rsidRDefault="00555875" w:rsidP="00BE768A">
      <w:pPr>
        <w:spacing w:after="0" w:line="240" w:lineRule="auto"/>
      </w:pPr>
      <w:r>
        <w:separator/>
      </w:r>
    </w:p>
  </w:footnote>
  <w:footnote w:type="continuationSeparator" w:id="0">
    <w:p w:rsidR="00555875" w:rsidRDefault="0055587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4E6A"/>
    <w:rsid w:val="000D73A9"/>
    <w:rsid w:val="000F02F6"/>
    <w:rsid w:val="001000E1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3EB9"/>
    <w:rsid w:val="001C1122"/>
    <w:rsid w:val="001D3982"/>
    <w:rsid w:val="001E1B41"/>
    <w:rsid w:val="001E4397"/>
    <w:rsid w:val="002003C3"/>
    <w:rsid w:val="00200C19"/>
    <w:rsid w:val="00204D88"/>
    <w:rsid w:val="00205638"/>
    <w:rsid w:val="00210DC0"/>
    <w:rsid w:val="002367AB"/>
    <w:rsid w:val="0027794F"/>
    <w:rsid w:val="00290ADA"/>
    <w:rsid w:val="002979CA"/>
    <w:rsid w:val="002B14DE"/>
    <w:rsid w:val="002B36AA"/>
    <w:rsid w:val="002B423A"/>
    <w:rsid w:val="002B5BF4"/>
    <w:rsid w:val="002C5D06"/>
    <w:rsid w:val="002E2879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47F1A"/>
    <w:rsid w:val="0045246C"/>
    <w:rsid w:val="00465723"/>
    <w:rsid w:val="004750B6"/>
    <w:rsid w:val="004819C8"/>
    <w:rsid w:val="004960AD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50404"/>
    <w:rsid w:val="0055521D"/>
    <w:rsid w:val="00555875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9072C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67500"/>
    <w:rsid w:val="00873459"/>
    <w:rsid w:val="008A6007"/>
    <w:rsid w:val="008B16A2"/>
    <w:rsid w:val="008B5C63"/>
    <w:rsid w:val="008D2229"/>
    <w:rsid w:val="008D3489"/>
    <w:rsid w:val="008E057E"/>
    <w:rsid w:val="008F1736"/>
    <w:rsid w:val="00900064"/>
    <w:rsid w:val="0090631D"/>
    <w:rsid w:val="00926302"/>
    <w:rsid w:val="0095484D"/>
    <w:rsid w:val="00954F3D"/>
    <w:rsid w:val="009B2E1B"/>
    <w:rsid w:val="009C4D2C"/>
    <w:rsid w:val="009C678A"/>
    <w:rsid w:val="009D01B9"/>
    <w:rsid w:val="009D4F9E"/>
    <w:rsid w:val="009D5F65"/>
    <w:rsid w:val="009E408B"/>
    <w:rsid w:val="009F4E57"/>
    <w:rsid w:val="009F585E"/>
    <w:rsid w:val="00A2783E"/>
    <w:rsid w:val="00A335C8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D15BC"/>
    <w:rsid w:val="00AE6454"/>
    <w:rsid w:val="00AF496B"/>
    <w:rsid w:val="00B06FFF"/>
    <w:rsid w:val="00B52064"/>
    <w:rsid w:val="00B5615D"/>
    <w:rsid w:val="00B71204"/>
    <w:rsid w:val="00B8081B"/>
    <w:rsid w:val="00B979DD"/>
    <w:rsid w:val="00BA02B6"/>
    <w:rsid w:val="00BB7AE8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E654B"/>
    <w:rsid w:val="00D168C1"/>
    <w:rsid w:val="00D27AC8"/>
    <w:rsid w:val="00D27DD9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E6B36"/>
    <w:rsid w:val="00DF48CF"/>
    <w:rsid w:val="00E004A7"/>
    <w:rsid w:val="00E02C63"/>
    <w:rsid w:val="00E11990"/>
    <w:rsid w:val="00E14112"/>
    <w:rsid w:val="00E17839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58B7"/>
    <w:rsid w:val="00F374BC"/>
    <w:rsid w:val="00F469A1"/>
    <w:rsid w:val="00F52D04"/>
    <w:rsid w:val="00F715A8"/>
    <w:rsid w:val="00F916D2"/>
    <w:rsid w:val="00F92CC3"/>
    <w:rsid w:val="00FF37B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4D77-B589-42A6-8594-CFB57C66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1531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8</cp:revision>
  <cp:lastPrinted>2019-07-11T15:47:00Z</cp:lastPrinted>
  <dcterms:created xsi:type="dcterms:W3CDTF">2019-06-13T14:56:00Z</dcterms:created>
  <dcterms:modified xsi:type="dcterms:W3CDTF">2019-07-11T18:22:00Z</dcterms:modified>
</cp:coreProperties>
</file>